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6D" w:rsidRDefault="00C3476D" w:rsidP="00C34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ТЕПЛОСНАБЖЕНИЯ</w:t>
      </w:r>
      <w:r w:rsidR="00F562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</w:t>
      </w:r>
      <w:r w:rsidR="005840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</w:t>
      </w:r>
    </w:p>
    <w:p w:rsidR="00C26881" w:rsidRPr="00B871E6" w:rsidRDefault="00C26881" w:rsidP="00C34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6881" w:rsidTr="00C26881">
        <w:tc>
          <w:tcPr>
            <w:tcW w:w="4785" w:type="dxa"/>
          </w:tcPr>
          <w:p w:rsidR="00C26881" w:rsidRDefault="00C26881" w:rsidP="00C26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Обь</w:t>
            </w:r>
          </w:p>
        </w:tc>
        <w:tc>
          <w:tcPr>
            <w:tcW w:w="4786" w:type="dxa"/>
          </w:tcPr>
          <w:p w:rsidR="00C26881" w:rsidRDefault="00C26881" w:rsidP="005840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4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B8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584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Pr="00B8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584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B8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C26881" w:rsidTr="00C26881">
        <w:tc>
          <w:tcPr>
            <w:tcW w:w="4785" w:type="dxa"/>
          </w:tcPr>
          <w:p w:rsidR="00C26881" w:rsidRDefault="00C26881" w:rsidP="00C26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C26881" w:rsidRPr="00B871E6" w:rsidRDefault="00C26881" w:rsidP="003725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476D" w:rsidRPr="00350213" w:rsidRDefault="00C3476D" w:rsidP="00C34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4029" w:rsidRPr="00CF79DD" w:rsidRDefault="00584029" w:rsidP="00584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502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Общество с ограниченной ответственностью «Центр» (ООО «Центр»), </w:t>
      </w:r>
      <w:r w:rsidRPr="00350213">
        <w:rPr>
          <w:rFonts w:ascii="Times New Roman" w:hAnsi="Times New Roman" w:cs="Times New Roman"/>
          <w:color w:val="000000"/>
          <w:sz w:val="20"/>
          <w:szCs w:val="20"/>
        </w:rPr>
        <w:t xml:space="preserve">именуемое в дальнейшем «Поставщик», в лице директора Турицина Анатолия Геннадьевича, действующего на основании Устава, с одной стороны, и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</w:t>
      </w:r>
      <w:r w:rsidRPr="00350213">
        <w:rPr>
          <w:rFonts w:ascii="Times New Roman" w:hAnsi="Times New Roman" w:cs="Times New Roman"/>
          <w:color w:val="000000"/>
          <w:sz w:val="20"/>
          <w:szCs w:val="20"/>
        </w:rPr>
        <w:t>, именуемое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50213">
        <w:rPr>
          <w:rFonts w:ascii="Times New Roman" w:hAnsi="Times New Roman" w:cs="Times New Roman"/>
          <w:color w:val="000000"/>
          <w:sz w:val="20"/>
          <w:szCs w:val="20"/>
        </w:rPr>
        <w:t xml:space="preserve">в дальнейшем </w:t>
      </w:r>
      <w:r w:rsidRPr="00350213">
        <w:rPr>
          <w:rFonts w:ascii="Times New Roman" w:hAnsi="Times New Roman" w:cs="Times New Roman"/>
          <w:b/>
          <w:color w:val="000000"/>
          <w:sz w:val="20"/>
          <w:szCs w:val="20"/>
        </w:rPr>
        <w:t>«Потребитель»</w:t>
      </w:r>
      <w:r w:rsidRPr="0035021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F79DD">
        <w:rPr>
          <w:rFonts w:ascii="Times New Roman" w:hAnsi="Times New Roman" w:cs="Times New Roman"/>
          <w:color w:val="000000"/>
          <w:sz w:val="20"/>
          <w:szCs w:val="20"/>
        </w:rPr>
        <w:t xml:space="preserve"> в лице </w:t>
      </w:r>
      <w:r>
        <w:rPr>
          <w:rFonts w:ascii="Times New Roman" w:hAnsi="Times New Roman" w:cs="Times New Roman"/>
          <w:color w:val="000000"/>
          <w:sz w:val="20"/>
          <w:szCs w:val="20"/>
        </w:rPr>
        <w:t>директора ___</w:t>
      </w:r>
      <w:r w:rsidRPr="00CF79DD">
        <w:rPr>
          <w:rFonts w:ascii="Times New Roman" w:hAnsi="Times New Roman" w:cs="Times New Roman"/>
          <w:color w:val="000000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CF79DD">
        <w:rPr>
          <w:rFonts w:ascii="Times New Roman" w:hAnsi="Times New Roman" w:cs="Times New Roman"/>
          <w:color w:val="000000"/>
          <w:sz w:val="20"/>
          <w:szCs w:val="20"/>
        </w:rPr>
        <w:t>, с другой стороны, именуемые вместе Стороны, заключили настоящий договор о нижеследующем:</w:t>
      </w:r>
      <w:proofErr w:type="gramEnd"/>
    </w:p>
    <w:p w:rsidR="00C3476D" w:rsidRPr="00B871E6" w:rsidRDefault="00C3476D" w:rsidP="00EE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C3476D" w:rsidRPr="00B871E6" w:rsidRDefault="00C3476D" w:rsidP="00EE7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Поставщик обязуется подавать Потребителю через присоединенную сеть тепловую энергию в горячей воде для</w:t>
      </w:r>
      <w:r w:rsidR="0084495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7F1D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отопления</w:t>
      </w:r>
      <w:r w:rsidR="007F1D46">
        <w:rPr>
          <w:rFonts w:ascii="Times New Roman" w:hAnsi="Times New Roman" w:cs="Times New Roman"/>
          <w:color w:val="000000"/>
          <w:sz w:val="20"/>
          <w:szCs w:val="20"/>
        </w:rPr>
        <w:t xml:space="preserve"> объекта Потребителя</w:t>
      </w:r>
      <w:r w:rsidR="00974EC1">
        <w:rPr>
          <w:rFonts w:ascii="Times New Roman" w:hAnsi="Times New Roman" w:cs="Times New Roman"/>
          <w:color w:val="000000"/>
          <w:sz w:val="20"/>
          <w:szCs w:val="20"/>
        </w:rPr>
        <w:t>, указанного в Приложении № 1 к настоящему договору</w:t>
      </w:r>
      <w:r w:rsidR="007F1D4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а Потребитель обязуется принимать и своевременно в полном объеме оплачивать полученную тепловую энергию согласно действующему тарифу, а также соблюдать согласованный в договоре режим ее потребления, обеспечивать безопасность эксплуатации находящихся в его ведении сетей и исправность используемых им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приборов и оборудования, связанных с потреблением тепловой энергии.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1.2. Границы раздела зон ответственности за техническое состояние и обслуживание тепловых сетей Поставщика и Потребителя</w:t>
      </w:r>
      <w:r w:rsidR="00723143">
        <w:rPr>
          <w:rFonts w:ascii="Times New Roman" w:hAnsi="Times New Roman" w:cs="Times New Roman"/>
          <w:color w:val="000000"/>
          <w:sz w:val="20"/>
          <w:szCs w:val="20"/>
        </w:rPr>
        <w:t>, а также точка поставки тепловой энергии</w:t>
      </w:r>
      <w:r w:rsidR="0041782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устанавливается Актом разграничения балансовой принадлежности тепловых сетей и эксплуатационной ответственности сторон (Приложения №</w:t>
      </w:r>
      <w:r w:rsidR="00A012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2), которые являются неотъемлемой частью договора.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1.3. Величина тепловой нагрузки теплопотребляющих установок Потребителя определяется в соответствии с утвержденной в установленном порядке проектной документацией, заверенную надлежащим образом копию которой Потребитель обязан предоставить Поставщику, и отражается в Приложении № 1 к договору. Во всех остальных случаях величина тепловой нагрузки определяется в соответствии с ранее выданными Поставщиком техническими условиями.</w:t>
      </w:r>
    </w:p>
    <w:p w:rsidR="00C3476D" w:rsidRPr="00B871E6" w:rsidRDefault="00C3476D" w:rsidP="00902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В случае внесения изменений в проектную документацию на объект Потребителя, влекущих изменение указанной в настоящем договоре тепловой нагрузки, Потребитель обязан незамедлительно в письменном виде сообщить об этом Поставщику.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1.4. Параметры качества теплоснабжения (характеристики теплоснабжения и термодинамические параметры теплоносителя), обеспечиваемые Поставщиком на границе раздела зон ответственности, определяются в соответствии с Правилами технической эксплуатации тепловых энергоустановок.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1.5. Режим потребления тепловой энергии (процесс потребления тепловой энергии, теплоносителя с соблюдением потребителем следующих обязательных характеристик этого процесса) определяется в соответствии с действующими нормативно-правовыми актами и техническими регламентами.</w:t>
      </w:r>
    </w:p>
    <w:p w:rsidR="00C3476D" w:rsidRPr="00393238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393238">
        <w:rPr>
          <w:rFonts w:ascii="Times New Roman" w:hAnsi="Times New Roman" w:cs="Times New Roman"/>
          <w:color w:val="000000"/>
          <w:sz w:val="20"/>
          <w:szCs w:val="20"/>
        </w:rPr>
        <w:t xml:space="preserve">.6. </w:t>
      </w:r>
      <w:proofErr w:type="gramStart"/>
      <w:r w:rsidRPr="00393238">
        <w:rPr>
          <w:rFonts w:ascii="Times New Roman" w:hAnsi="Times New Roman" w:cs="Times New Roman"/>
          <w:color w:val="000000"/>
          <w:sz w:val="20"/>
          <w:szCs w:val="20"/>
        </w:rPr>
        <w:t>Договорн</w:t>
      </w:r>
      <w:r w:rsidR="006E51C6" w:rsidRPr="0039323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93238">
        <w:rPr>
          <w:rFonts w:ascii="Times New Roman" w:hAnsi="Times New Roman" w:cs="Times New Roman"/>
          <w:color w:val="000000"/>
          <w:sz w:val="20"/>
          <w:szCs w:val="20"/>
        </w:rPr>
        <w:t>й объем тепловой энергии (мощности) и (или) теплоносителя, подлежащий поставкам Поставщиком и приобретению Потребителем, определены в Приложении № 1</w:t>
      </w:r>
      <w:r w:rsidR="003062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3238">
        <w:rPr>
          <w:rFonts w:ascii="Times New Roman" w:hAnsi="Times New Roman" w:cs="Times New Roman"/>
          <w:color w:val="000000"/>
          <w:sz w:val="20"/>
          <w:szCs w:val="20"/>
        </w:rPr>
        <w:t>к настоящему договору, которые</w:t>
      </w:r>
      <w:proofErr w:type="gramEnd"/>
      <w:r w:rsidRPr="00393238">
        <w:rPr>
          <w:rFonts w:ascii="Times New Roman" w:hAnsi="Times New Roman" w:cs="Times New Roman"/>
          <w:color w:val="000000"/>
          <w:sz w:val="20"/>
          <w:szCs w:val="20"/>
        </w:rPr>
        <w:t xml:space="preserve"> являются его неотъемлемой частью. Изменение договорных объемов поставки тепловой энергии и (или) теплоносителя производится по соглашению сторон, а также в случаях предусмотренных настоящим договором с оформлением дополнительных соглашений к настоящему договору.</w:t>
      </w:r>
    </w:p>
    <w:p w:rsidR="00415880" w:rsidRDefault="00415880" w:rsidP="00F47A47">
      <w:pPr>
        <w:autoSpaceDE w:val="0"/>
        <w:autoSpaceDN w:val="0"/>
        <w:adjustRightInd w:val="0"/>
        <w:spacing w:after="0" w:line="240" w:lineRule="auto"/>
        <w:jc w:val="center"/>
      </w:pP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И ПРАВА ПОСТАВЩИКА</w:t>
      </w:r>
    </w:p>
    <w:p w:rsidR="00C3476D" w:rsidRPr="00F47A47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47A47">
        <w:rPr>
          <w:rFonts w:ascii="Times New Roman" w:hAnsi="Times New Roman" w:cs="Times New Roman"/>
          <w:b/>
          <w:color w:val="000000"/>
          <w:sz w:val="20"/>
          <w:szCs w:val="20"/>
        </w:rPr>
        <w:t>2.1. Поставщик обязуется: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2.1.1. На границе эксплуатационной ответственности: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а) Поддерживать должные параметры качества теплоснабжения Потребителя;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б) обеспечить надежность теплоснабжения.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2.1.2. Проводить в случаях предусмотренным настоящим договором изменение договорных величин потребления тепловой энергии в пределах, определенных на основании нагрузок, указанных в проектной документации, утвержденной в установленном порядке, при направлении заявок Потребителя в установленные сроки. </w:t>
      </w:r>
    </w:p>
    <w:p w:rsidR="00C3476D" w:rsidRPr="006135A8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2.1.3. </w:t>
      </w:r>
      <w:r w:rsidRPr="006135A8">
        <w:rPr>
          <w:rFonts w:ascii="Times New Roman" w:hAnsi="Times New Roman" w:cs="Times New Roman"/>
          <w:sz w:val="20"/>
          <w:szCs w:val="20"/>
        </w:rPr>
        <w:t>Оперативно извещать Потребителя в случае:</w:t>
      </w:r>
    </w:p>
    <w:p w:rsidR="00C3476D" w:rsidRPr="006135A8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5A8">
        <w:rPr>
          <w:rFonts w:ascii="Times New Roman" w:hAnsi="Times New Roman" w:cs="Times New Roman"/>
          <w:sz w:val="20"/>
          <w:szCs w:val="20"/>
        </w:rPr>
        <w:t>- нарушений, связанных с перерывом теплоснабжения по вине Поставщика, их причине и сроках восстановления нормального режима теплоснабжения;</w:t>
      </w:r>
    </w:p>
    <w:p w:rsidR="00C3476D" w:rsidRPr="006135A8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5A8">
        <w:rPr>
          <w:rFonts w:ascii="Times New Roman" w:hAnsi="Times New Roman" w:cs="Times New Roman"/>
          <w:sz w:val="20"/>
          <w:szCs w:val="20"/>
        </w:rPr>
        <w:t>- неисправностей оборудования, тепловых сетей, находящихся на территории Поставщика, и обеспечивающих его надежное теплоснабжение.</w:t>
      </w:r>
    </w:p>
    <w:p w:rsidR="00C3476D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2.1.4. Уведомлять Потребителя о началах и сроках перерывов в подаче тепловой энергии за 10 дней при производстве плановых ремонтов.</w:t>
      </w:r>
    </w:p>
    <w:p w:rsidR="00C3476D" w:rsidRPr="00F47A47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47A47">
        <w:rPr>
          <w:rFonts w:ascii="Times New Roman" w:hAnsi="Times New Roman" w:cs="Times New Roman"/>
          <w:b/>
          <w:color w:val="000000"/>
          <w:sz w:val="20"/>
          <w:szCs w:val="20"/>
        </w:rPr>
        <w:t>2.2. Поставщик имеет право: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2.2.1. Ограничивать и прекращать отпуск тепловой энергии с соблюдением установленного порядка, в следующих случаях: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а) неисполнение или ненадлежащее исполнение Потребителем обязательств по оплате тепловой энергии и (или) теплоносителя, в том числе обязательств по их предварительной оплате, в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размере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превышающем размер платы </w:t>
      </w:r>
      <w:r w:rsidR="006E1DCC">
        <w:rPr>
          <w:rFonts w:ascii="Times New Roman" w:hAnsi="Times New Roman" w:cs="Times New Roman"/>
          <w:color w:val="000000"/>
          <w:sz w:val="20"/>
          <w:szCs w:val="20"/>
        </w:rPr>
        <w:t xml:space="preserve">по теплоснабжению –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более чем 1 период платежа,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б) прекращение обязатель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ств ст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>орон по договору теплоснабжения;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в) выявление фактов бездоговорного потребления тепловой энергии и (или) теплоносителя;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г) возникновение (угроза возникновения) аварийных ситуаций в системе теплоснабжения;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д) наличие обращения Потребителя о введении ограничения;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е) иные случаи, предусмотренные нормативными правовыми актами Российской Федерации.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2.2.2.Для принятия неотложных мер по предупреждению и/или ликвидации аварии производить ограничение отпуска теплоэнергии с немедленным уведомлением Потребителя.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2.2.3. Осуществлять контроль соблюдения Потребителем условий настоящего договора, в том числе технического состояния систем теплопотребления, величины потребления тепловой энергии и (или) теплоносителя, согласованной настоящим договором, а так же требовать исполнения Потребителем условий настоящего договора.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2.2.4. Направлять своих представителей, действующих на основании служебных удостоверений, с целью осуществления проверки и обследования систем теплопотребления и узлов учета Абонента, в присутствии Абонента с составлением двустороннего акта.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2.2.5. Снимать контрольные показания и осуществлять проверку условий эксплуатации и сохранности приборов учета, установленных у Потребителя, не чаще 1 раза в квартал. Потребитель обязан обеспечить доступ представителю Поставщика к приборам учета.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2.2.6. Выдавать предписания об устранении нарушений потребителем требований по обеспечению эксплуатации тепловых энергоустановок согласно ПТЭТЭ.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2.2.7. Производить необходимые переключения в теплопотребляющих установках Потребителя в присутствии его представителя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потребления.</w:t>
      </w:r>
    </w:p>
    <w:p w:rsidR="00C3476D" w:rsidRPr="00B871E6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2.2.8. Взыскать с Потребителя, осуществившего бездоговорное потребление тепловой энергии и (или) теплоносителя, убытки в полуторакратном размере стоимости тепловой энергии и (или) теплоносителя. Расчет объема и стоимости бездоговорного потребления определяется на основании акта о выявлении бездоговорного потребления в соответствии с действующим законодательством РФ.</w:t>
      </w:r>
    </w:p>
    <w:p w:rsidR="00C3476D" w:rsidRDefault="00C3476D" w:rsidP="00F47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2.2.9. Требовать в установленном законодательством РФ порядке компенсации Потребителем затрат, понесенных Поставщиком в связи с введением ограничения и восстановления подачи тепловой энергии и (или) теплоносителя.</w:t>
      </w:r>
    </w:p>
    <w:p w:rsidR="00974EC1" w:rsidRDefault="00974EC1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ПРАВА И ОБЯЗАННОСТИ ПОТРЕБИТЕЛЯ</w:t>
      </w:r>
    </w:p>
    <w:p w:rsidR="00C3476D" w:rsidRPr="00F47A47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47A47">
        <w:rPr>
          <w:rFonts w:ascii="Times New Roman" w:hAnsi="Times New Roman" w:cs="Times New Roman"/>
          <w:b/>
          <w:color w:val="000000"/>
          <w:sz w:val="20"/>
          <w:szCs w:val="20"/>
        </w:rPr>
        <w:t>3.1. Потребитель обязуется: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3.1.1. Исполнять условия настоящего договора и оплачивать потребленную тепловую энергию, а также осуществлять иные платежи по настоящему договору.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3.1.2. Не допускать присоединения к тепловой сети потребителей тепловой энергии без согласования с Поставщиком, а также реконструкции или замены устройств, предназначенных для использования тепловой энергии, теплоносителя, изменяющих величину тепловой нагрузки теплопотребляющих установок Потребителя без внесения соответствующих изменений в проектную документацию на объекты Потребителя.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3.1.3. В целях осуществления оперативной ликвидации возникающих аварийных ситуаций обеспечивать беспрепятственный доступ в любое время суток работников Поставщика к действующим теплопотребляющим установкам, с уведомлением телефонограммой за 1 час.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3.1.4. Обеспечить беспрепятственный доступ работников Поставщика к приборам учета и теплопотребляющим установкам в целях проведения проверок. Данная проверка Потребителя может осуществляться не чаще чем один раз в квартал.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3.1.5. Представлять Поставщику заявку на годовое потребление тепловой энергии с помесячной разбивкой на будущий год не позднее 01 марта текущего года. При предоставлении договорных объемов в установленный срок, стороны подписывают Приложение № 1. Если объем потребления не заявлен в указанные сроки, в следующем году действуют договорные объемы потребления текущего года.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3.1.6. Уведомлять в течение 3 (трех) рабочих дней Поставщика обо всех изменениях, в том числе об изменении наименования Потребителя, места регистрации и (или) почтовых реквизитов для переписки, контактных телефонов, банковских реквизитов, а также об утрате прав на объект, теплоснабжение которого осуществляется в рамках настоящего договора. В течение срока, установленного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законодательством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с момента принятия уполномоченным органом Потребителя решения либо Арбитражным судом судебного акта о реорганизации (ликвидации) Потребителя, письменно уведомить Поставщика о предстоящей реорганизации (ликвидации).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3.1.7. Обеспечить на границе балансовой принадлежности (эксплуатационной ответственности) Сторон соблюдение обязательных характеристик процесса потребления тепловой энергии (теплоносителя), в том числе параметры качества возвращаемого теплоносителя в соответствии с действующими нормативно-правовыми актами и техническими регламентами.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lastRenderedPageBreak/>
        <w:t>3.1.8. Производить замену дроссельных устройств (сопел, шайб) с разрешения и в присутствии представителя Поставщика, с оформлением двухстороннего акта.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3.1.9. Производить изменение проектных схем теплопотребляющих установок, в том числе установок дополнительных приборов отопления только при наличии письменного согласования с Поставщиком.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3.1.10. Обеспечивать среднесуточную температуру сетевой воды в обратном трубопроводе с отклонением не выше 5% по сравнению с температурным графиком.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3.1.11. Поддерживать давление в обратном трубопроводе со стороны теплопотребляющих устройств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достаточным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для обеспечения полного залива местной системы. При давлении ниже требуемого Потребитель устанавливает на тепловом вводе регулятор давления.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3.1.12. Отключать свои теплопотребляющие установки в сроки, установленные Поставщиком, для проведения ремонтных работ в тепловых сетях и установках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3.1.13. Обеспечивать организацию коммерческого учета потребляемых тепловой энергии и теплоносителя, проводить техническое обслуживание и поверку приборов учёта тепловой энергии и теплоносителя в соответствии с требованиями законодательства РФ.</w:t>
      </w: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3.1.14. Обеспечивать сохранность и работоспособность, в зоне его эксплуатационной ответственности, инженерных систем и оборудования, в том числе приборов учета тепловой энергии. При обнаружении неисправности приборов учёта, принадлежащих Потребителю, или их не соответствия требованиям действующего законодательства РФ, произвести их ремонт или замену и известить в течение суток Поставщика обо всех случаях неисправности приборов и схем коммерческого учета с оформлением двустороннего акта. Выполнять требование Поставщика по</w:t>
      </w:r>
      <w:r w:rsidR="00AC15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замене неисправных приборов учета. До момента восстановления работоспособности или замены прибора учета расчет расхода тепловой энергии, за данный отчетный период производится в соответствии с разделом 4 настоящего договора.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3.1.15. Обслуживать эксплуатируемые Потребителем тепловые сети, теплопотребляющие установки, коммерческие приборы учёта обученным персоналом с назначением ответственных лиц за исправное состояние и безопасную эксплуатацию систем теплопотребления, аттестованных в установленном порядке и периодически проводить проверку знаний персонала.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3.1.16. Обеспечить эксплуатацию тепловых электроустановок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согласно требований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ПТЭТЭ и выполнять предписания Поставщика об устранении выявленных нарушений требований по обеспечению эксплуатации тепловых энергоустановок согласно ПТЭТЭ.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3.1.17. Обеспечивать безопасность эксплуатации и исправность теплопотребляющего оборудования и сетей, их соответствия установленным техническим требованиям, выданным техническим условиям и проектной документацией. Немедленно, после обнаружения, извещать Поставщика обо всех неисправностях тепловых сетей и теплопотребляющих установок и устранять неполадки в сроки, согласованные с Поставщиком, принимать участие в работе комиссий по обследованию тепловых сетей, теплопотребляющих установок и установлению причин аварий, неисправностей, с последующим оформлением соответствующего акта.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3.1.18. Проводить необходимый объём работ по подготовке тепловых сетей и теплопотребляющих установок к началу отопительного периода, в том числе промывку тепловых сетей и теплопотребляющих установок после окончания отопительного периода, а также после выполнения ремонтных работ с предоставлением протокола лабораторных исследований воды из системы отопления. 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Ежегодно не позднее 01 сентября оформлять и предъявлять Поставщику акт проверки готовности тепловых сетей и теплопотребляющих установок к эксплуатации в отопительном периоде.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3.1.19. Не допускать утечки и разбора теплоносителя, не предусмотренные договором и принимать неотложные меры по их устранению. Потери теплоносителя и тепловой энергии содержащейся в нем, в результате сверхнормативной утечки при авариях, нерегламентированных сливах, несанкционированном </w:t>
      </w:r>
      <w:proofErr w:type="spell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водоразборе</w:t>
      </w:r>
      <w:proofErr w:type="spell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и других подобных случаях оформляются представителем Поставщика совместно с Потребителем двухсторонним актом.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3.1.20. При расторжении настоящего договора произвести полную оплату за тепловую энергию и (или) теплоноситель.</w:t>
      </w:r>
    </w:p>
    <w:p w:rsidR="00C3476D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3.1.21. Возвращать Поставщику в течение трех рабочих дней с момента получения, подписанные со своей стороны, акты сверок взаимных расчетов и акты фактического потребления тепловой энергии и (или) теплоносителя.</w:t>
      </w:r>
    </w:p>
    <w:p w:rsidR="00C3476D" w:rsidRPr="00F47A47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47A47">
        <w:rPr>
          <w:rFonts w:ascii="Times New Roman" w:hAnsi="Times New Roman" w:cs="Times New Roman"/>
          <w:b/>
          <w:color w:val="000000"/>
          <w:sz w:val="20"/>
          <w:szCs w:val="20"/>
        </w:rPr>
        <w:t>3.2. Потребитель имеет право: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3.2.1. Требовать отключения своих тепловых сетей от сетей Поставщика для проведения неотложных работ при условии, что такое отключение не приведет к изменению режима поставок тепловой энергии иным потребителям.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3.2.2. Получить от Поставщика разъяснение вопросов, связанных с режимами отпуска тепловой энергии и теплоносителя, а также расчётов за них.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3.2.3. Направлять заявку Поставщику на изменение заявленного объема потребления тепловой энергии и (или) теплоносителя не менее чем за 90 дней до окончания срока действия настоящего договора. Изменение (пересмотр) тепловых нагрузок осуществляется в порядке, определяемом уполномоченным федеральным органом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lastRenderedPageBreak/>
        <w:t>исполнительной власти РФ.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3.2.4. Возложить обязательство по оплате потребленной тепловой энергии и (или) теплоносителя на третьих лиц, в том числе на субабонентов (ст. 313 ГК РФ), при этом в основании платежного документа плательщик должен указать наименование Абонента, номер и дату настоящего Договора, вид оплачиваемого товара. Абонент несет ответственность за неисполнение или ненадлежащее исполнение денежного обязательства третьими лицами.</w:t>
      </w:r>
    </w:p>
    <w:p w:rsidR="00C3476D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3.2.5. Присоединять и/или подключать к своим тепловым сетям субабонентов с письменного разрешения Поставщика, а также теплопотребляющие установки с соблюдением установленного порядка подключения.</w:t>
      </w:r>
    </w:p>
    <w:p w:rsidR="00974EC1" w:rsidRDefault="00974EC1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УЧЕТ ПОТРЕБЛЕНИЯ ТЕПЛО</w:t>
      </w:r>
      <w:r w:rsidR="006B01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ВОЙ </w:t>
      </w: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ЭНЕРГИИ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4.1. Количество тепловой энергии, теплоносителя,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поставляемых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по настоящему договору, подлежит коммерческому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учету.</w:t>
      </w:r>
    </w:p>
    <w:p w:rsidR="00EC012F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4.2. Коммерческий учет тепловой энергии, теплоносителя осуществляется путем их измерения приборами учета,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установленны</w:t>
      </w:r>
      <w:r w:rsidR="00EC012F">
        <w:rPr>
          <w:rFonts w:ascii="Times New Roman" w:hAnsi="Times New Roman" w:cs="Times New Roman"/>
          <w:color w:val="000000"/>
          <w:sz w:val="20"/>
          <w:szCs w:val="20"/>
        </w:rPr>
        <w:t>х согласно проектной документации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4.3. При размещении узла учёта тепловой энергии не на границе балансовой принадлежности, потери тепловой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энергии и теплоносителя на участке тепловой сети между местом установки узла учёта и указанной границей,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определяются расчётным путем и учитываются в актах потребления тепловой энергии дополнительно к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показаниям приборов учёта.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4.4. Перед каждым отопительным периодом и после очередной поверки или ремонта приборов учета тепловой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энергии и теплоносителя осуществляется проверка готовности данного узла учета к эксплуатации, о чем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составляется акт периодической поверки узла учета на границе раздела смежных тепловых сетей в порядке,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установленном действующим законодательством. Прибор учета тепловой энергии и теплоносителя пломбируется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в установленном порядке представителем Поставщик</w:t>
      </w:r>
      <w:r w:rsidR="008C4C4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4.5. Потребитель несет ответственность за сохранность установленных в точке учета, расположенной на границе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балансовой принадлежности (эксплуатационной ответственности) Сторон, приборов учета, пломб установленных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 них, автоматики и гарантирует их нормальную работу. Потребитель обязуется проводить ежегодно ремонт 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наладку оборудования, контрольно-измерительных приборов под контролем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4.6. Показания приборов учета Потребителя ежесуточно, в одно и то же время фиксируются в журналах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установленной формы. Время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начала записей показаний приборов узла учета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в журнале фиксируется актом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допуска узла учета в эксплуатацию. К журналу прилагаются записи показаний приборов, регистрирующих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параметры теплоносителя.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Потребитель по требованию Поставщика обязан представлять Поставщику копию журналов учета тепловой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энергии и теплоносителя.</w:t>
      </w:r>
    </w:p>
    <w:p w:rsidR="00825A5C" w:rsidRPr="00842C39" w:rsidRDefault="00C3476D" w:rsidP="00FC0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4.7.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Потребитель в последний день текущего месяца, а в отношении нежилых помещений, расположенных в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многоквартирных жилых домах не позднее 26 числа текущего месяца (если на данный день приходится выходной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(праздничный) день – то в предшествующий ему рабочий день), снимает показания (сведения о количестве)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прибора учета тепловой энергии и теплоносителя за расчетный период и предоставляет их Поставщику до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окончания 2-го дня месяца следующего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за расчетным. </w:t>
      </w:r>
      <w:r w:rsidR="00825A5C" w:rsidRPr="00842C39">
        <w:rPr>
          <w:rFonts w:ascii="Times New Roman" w:hAnsi="Times New Roman" w:cs="Times New Roman"/>
          <w:sz w:val="20"/>
          <w:szCs w:val="20"/>
        </w:rPr>
        <w:t>Показания принимаются следующими способами:</w:t>
      </w:r>
    </w:p>
    <w:p w:rsidR="00827DC9" w:rsidRDefault="00825A5C" w:rsidP="00825A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D0B59">
        <w:rPr>
          <w:rFonts w:ascii="Times New Roman" w:hAnsi="Times New Roman" w:cs="Times New Roman"/>
          <w:sz w:val="20"/>
          <w:szCs w:val="20"/>
        </w:rPr>
        <w:t xml:space="preserve">- по электронной почте на адрес: </w:t>
      </w:r>
      <w:hyperlink r:id="rId7" w:history="1">
        <w:r w:rsidR="00827DC9" w:rsidRPr="002365C2">
          <w:rPr>
            <w:rStyle w:val="a9"/>
            <w:rFonts w:ascii="Times New Roman" w:hAnsi="Times New Roman" w:cs="Times New Roman"/>
            <w:sz w:val="20"/>
            <w:szCs w:val="20"/>
            <w:shd w:val="clear" w:color="auto" w:fill="FFFFFF"/>
          </w:rPr>
          <w:t>centr.ob.abonentskiy@gmail.com</w:t>
        </w:r>
      </w:hyperlink>
      <w:r w:rsidR="00827DC9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825A5C" w:rsidRPr="001D0B59" w:rsidRDefault="00825A5C" w:rsidP="00825A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D0B59">
        <w:rPr>
          <w:rFonts w:ascii="Times New Roman" w:hAnsi="Times New Roman" w:cs="Times New Roman"/>
          <w:sz w:val="20"/>
          <w:szCs w:val="20"/>
        </w:rPr>
        <w:t xml:space="preserve">- посредством факсимильной связи на тел. </w:t>
      </w:r>
      <w:r w:rsidR="003F4B3F" w:rsidRPr="001D0B59">
        <w:rPr>
          <w:rFonts w:ascii="Times New Roman" w:hAnsi="Times New Roman" w:cs="Times New Roman"/>
          <w:sz w:val="20"/>
          <w:szCs w:val="20"/>
        </w:rPr>
        <w:t>+7(383)3620320</w:t>
      </w:r>
      <w:r w:rsidRPr="001D0B59">
        <w:rPr>
          <w:rFonts w:ascii="Times New Roman" w:hAnsi="Times New Roman" w:cs="Times New Roman"/>
          <w:sz w:val="20"/>
          <w:szCs w:val="20"/>
        </w:rPr>
        <w:t>;</w:t>
      </w:r>
    </w:p>
    <w:p w:rsidR="00602795" w:rsidRPr="001D0B59" w:rsidRDefault="00825A5C" w:rsidP="00825A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D0B59">
        <w:rPr>
          <w:rFonts w:ascii="Times New Roman" w:hAnsi="Times New Roman" w:cs="Times New Roman"/>
          <w:sz w:val="20"/>
          <w:szCs w:val="20"/>
        </w:rPr>
        <w:t xml:space="preserve">- нарочным по адресу: </w:t>
      </w:r>
      <w:r w:rsidR="00602795" w:rsidRPr="001D0B59">
        <w:rPr>
          <w:rFonts w:ascii="Times New Roman" w:hAnsi="Times New Roman" w:cs="Times New Roman"/>
          <w:sz w:val="20"/>
          <w:szCs w:val="20"/>
        </w:rPr>
        <w:t xml:space="preserve">г. Обь, ул. </w:t>
      </w:r>
      <w:proofErr w:type="gramStart"/>
      <w:r w:rsidR="003F4B3F" w:rsidRPr="001D0B59">
        <w:rPr>
          <w:rFonts w:ascii="Times New Roman" w:hAnsi="Times New Roman" w:cs="Times New Roman"/>
          <w:sz w:val="20"/>
          <w:szCs w:val="20"/>
        </w:rPr>
        <w:t>Арсенальная</w:t>
      </w:r>
      <w:proofErr w:type="gramEnd"/>
      <w:r w:rsidR="00602795" w:rsidRPr="001D0B59">
        <w:rPr>
          <w:rFonts w:ascii="Times New Roman" w:hAnsi="Times New Roman" w:cs="Times New Roman"/>
          <w:sz w:val="20"/>
          <w:szCs w:val="20"/>
        </w:rPr>
        <w:t xml:space="preserve">, </w:t>
      </w:r>
      <w:r w:rsidR="003F4B3F" w:rsidRPr="001D0B59">
        <w:rPr>
          <w:rFonts w:ascii="Times New Roman" w:hAnsi="Times New Roman" w:cs="Times New Roman"/>
          <w:sz w:val="20"/>
          <w:szCs w:val="20"/>
        </w:rPr>
        <w:t>1</w:t>
      </w:r>
      <w:r w:rsidR="00602795" w:rsidRPr="001D0B59">
        <w:rPr>
          <w:rFonts w:ascii="Times New Roman" w:hAnsi="Times New Roman" w:cs="Times New Roman"/>
          <w:sz w:val="20"/>
          <w:szCs w:val="20"/>
        </w:rPr>
        <w:t xml:space="preserve"> (2-й этаж).</w:t>
      </w:r>
    </w:p>
    <w:p w:rsidR="00825A5C" w:rsidRPr="00842C39" w:rsidRDefault="00825A5C" w:rsidP="00825A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D0B59">
        <w:rPr>
          <w:rFonts w:ascii="Times New Roman" w:hAnsi="Times New Roman" w:cs="Times New Roman"/>
          <w:sz w:val="20"/>
          <w:szCs w:val="20"/>
        </w:rPr>
        <w:t xml:space="preserve">- в личном кабинете на сайте «Теплоснабжающей организации» - </w:t>
      </w:r>
      <w:proofErr w:type="spellStart"/>
      <w:r w:rsidRPr="001D0B59">
        <w:rPr>
          <w:rFonts w:ascii="Times New Roman" w:hAnsi="Times New Roman" w:cs="Times New Roman"/>
          <w:sz w:val="20"/>
          <w:szCs w:val="20"/>
        </w:rPr>
        <w:t>теплосетьобь</w:t>
      </w:r>
      <w:proofErr w:type="gramStart"/>
      <w:r w:rsidRPr="00842C3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42C39">
        <w:rPr>
          <w:rFonts w:ascii="Times New Roman" w:hAnsi="Times New Roman" w:cs="Times New Roman"/>
          <w:sz w:val="20"/>
          <w:szCs w:val="20"/>
        </w:rPr>
        <w:t>ф</w:t>
      </w:r>
      <w:proofErr w:type="spellEnd"/>
    </w:p>
    <w:p w:rsidR="00C3476D" w:rsidRDefault="00C3476D" w:rsidP="0082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 непредставлении сведений о количестве потребленной тепловой энергии Поставщик самостоятельно</w:t>
      </w:r>
      <w:r w:rsidR="00825A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составляет акт потребления тепловой энергии, и количество потребленной тепловой энергии определяется по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расчету согласно </w:t>
      </w:r>
      <w:r w:rsidRPr="003062AD">
        <w:rPr>
          <w:rFonts w:ascii="Times New Roman" w:hAnsi="Times New Roman" w:cs="Times New Roman"/>
          <w:color w:val="000000"/>
          <w:sz w:val="20"/>
          <w:szCs w:val="20"/>
        </w:rPr>
        <w:t>Приложению № 1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к настоящему договору.</w:t>
      </w:r>
      <w:r w:rsidR="00FC0E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3476D" w:rsidRPr="00B871E6" w:rsidRDefault="00C3476D" w:rsidP="00FC0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4.8. Нарушение требований эксплуатации приборов учета, установленных соответствующими правилами,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приравнивается к выходу из строя приборов (узла) учета тепловой энергии потребителя. Время выхода из строя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приборов (узла) учета фиксируется соответствующей записью в журнале с немедленным (не более чем в течение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суток) уведомлением об этом Поставщика и оформляется Протоколом.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Потребитель обязан сообщить Поставщику данные о показаниях приборов учета на момент их выхода из строя.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4.9.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 выходе из строя хотя бы одного из приборов учета, расчет количества потребленной тепловой энергии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осуществляется на основании показаний этих приборов, взятых за предшествующие выходу из строя 3 (трех)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суток, но на период не более 15 (пятнадцати) суток.</w:t>
      </w:r>
      <w:proofErr w:type="gramEnd"/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Срок восстановления Потребителем работоспособности прибора учета в случае его временного выхода из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эксплуатации или утраты составляет 15 суток.</w:t>
      </w:r>
    </w:p>
    <w:p w:rsidR="00C3476D" w:rsidRPr="00B871E6" w:rsidRDefault="00C3476D" w:rsidP="0085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Если по истечении 15 (пятнадцати) суток работоспособность приборов учета не будет восстановлена, количество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потребленной тепловой энергии определяется на основании Приложения № 1 к настоящему договору.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4.10. При выходе из строя хотя бы одного из приборов узла учета Потребитель в течение 3 (трех) суток уведомляет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об этом Поставщика. При несвоевременном сообщении Потребителем о нарушении режима и условий работы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приборов (узла) учета и о выходе его из строя положения п. 4.7. настоящего договора не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применяются, узел учета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считается вышедшим из строя с момента его последней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поверки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и количество потребленной тепловой энергии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определяется на основании Приложения № 1 к настоящему договору.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4.11. После истечения срока действия поверки хотя бы одного из приборов узла учета узел учета считается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вышедшим из строя, а показания приборов этого узла учета не учитываются при взаимных расчетах между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Поставщиком и Потребителем. При этом количество потребленной тепловой энергии определяется на основании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Приложения № 1 к настоящему договору.</w:t>
      </w:r>
    </w:p>
    <w:p w:rsidR="00C3476D" w:rsidRPr="00AA74AE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4.12. При отсутствии приборов учета, а также в случае отсутствии Акта допуска в эксплуатацию приборов учета,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количество отпускаемой тепловой энергии Потребителю рассчитывается Поставщиком на </w:t>
      </w:r>
      <w:r w:rsidRPr="00AA74AE">
        <w:rPr>
          <w:rFonts w:ascii="Times New Roman" w:hAnsi="Times New Roman" w:cs="Times New Roman"/>
          <w:color w:val="000000"/>
          <w:sz w:val="20"/>
          <w:szCs w:val="20"/>
        </w:rPr>
        <w:t>основании Приложения</w:t>
      </w:r>
      <w:r w:rsidR="00DD188F" w:rsidRPr="00AA74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A74AE">
        <w:rPr>
          <w:rFonts w:ascii="Times New Roman" w:hAnsi="Times New Roman" w:cs="Times New Roman"/>
          <w:color w:val="000000"/>
          <w:sz w:val="20"/>
          <w:szCs w:val="20"/>
        </w:rPr>
        <w:t>№ 1 к настоящему договору.</w:t>
      </w:r>
    </w:p>
    <w:p w:rsidR="00974EC1" w:rsidRDefault="00974EC1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УСЛОВИЯ И ПОРЯДОК РАСЧЕТОВ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5.1. Расчет за потребленную тепловую энергию производится по тарифу, установленному решениями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уполномоченного органа исполнительной власти в области государственного регулирования тарифов.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5.2. Изменение тарифа в период действия договора не требует его переоформления. Решения уполномоченного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органа исполнительной власти в области государственного регулирования тарифов являются основанием для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изменения Поставщиком тарифа в одностороннем порядке со дня, указанного в этих Решениях. Потребитель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извещается об изменении тарифов на тепло</w:t>
      </w:r>
      <w:r w:rsidR="00D3107C">
        <w:rPr>
          <w:rFonts w:ascii="Times New Roman" w:hAnsi="Times New Roman" w:cs="Times New Roman"/>
          <w:color w:val="000000"/>
          <w:sz w:val="20"/>
          <w:szCs w:val="20"/>
        </w:rPr>
        <w:t xml:space="preserve">вую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энергию с момента опубликования соответствующей информации в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средствах массовой информации.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D188F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5.3. </w:t>
      </w:r>
      <w:r w:rsidR="00DD188F" w:rsidRPr="00B871E6">
        <w:rPr>
          <w:rFonts w:ascii="Times New Roman" w:hAnsi="Times New Roman" w:cs="Times New Roman"/>
          <w:sz w:val="20"/>
          <w:szCs w:val="20"/>
        </w:rPr>
        <w:t>Расчеты по настоящему договору осуществляются в следующие сроки:</w:t>
      </w:r>
    </w:p>
    <w:p w:rsidR="00DD188F" w:rsidRPr="00B871E6" w:rsidRDefault="00DD188F" w:rsidP="00B0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1E6">
        <w:rPr>
          <w:rFonts w:ascii="Times New Roman" w:hAnsi="Times New Roman" w:cs="Times New Roman"/>
          <w:sz w:val="20"/>
          <w:szCs w:val="20"/>
        </w:rPr>
        <w:t>- до 18 числа расчетного месяца 35% согласно Приложению № 1 к настоящему договору (1-й период платежа);</w:t>
      </w:r>
    </w:p>
    <w:p w:rsidR="00DD188F" w:rsidRPr="00B871E6" w:rsidRDefault="00DD188F" w:rsidP="00B0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1E6">
        <w:rPr>
          <w:rFonts w:ascii="Times New Roman" w:hAnsi="Times New Roman" w:cs="Times New Roman"/>
          <w:sz w:val="20"/>
          <w:szCs w:val="20"/>
        </w:rPr>
        <w:t>- до последнего числа расчетного месяца 50% согласно Приложению № 1 к настоящему договору (2-й период платежа);</w:t>
      </w:r>
    </w:p>
    <w:p w:rsidR="00DD188F" w:rsidRPr="00B871E6" w:rsidRDefault="00DD188F" w:rsidP="00B0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71E6">
        <w:rPr>
          <w:rFonts w:ascii="Times New Roman" w:hAnsi="Times New Roman" w:cs="Times New Roman"/>
          <w:sz w:val="20"/>
          <w:szCs w:val="20"/>
        </w:rPr>
        <w:t>- до 10 числа месяца, следующего за расчетным, производится окончательная оплата за  фактически потребленную тепловую энергию в расчетном периоде за вычетом авансовых платежей.</w:t>
      </w:r>
      <w:proofErr w:type="gramEnd"/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5.4. Счета-фактуры и акты выполненных работ за расчетный период Потребитель самостоятельно получает у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Поставщика до </w:t>
      </w:r>
      <w:r w:rsidR="00614FAE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6F61A9">
        <w:rPr>
          <w:rFonts w:ascii="Times New Roman" w:hAnsi="Times New Roman" w:cs="Times New Roman"/>
          <w:color w:val="000000"/>
          <w:sz w:val="20"/>
          <w:szCs w:val="20"/>
        </w:rPr>
        <w:t>-го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числа месяца следующего за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расчетным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Акт выполненных работ в течение </w:t>
      </w:r>
      <w:r w:rsidR="00614FA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6F61A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14FAE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дней после получения подписывается Потребителем и возвращается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Поставщику, в случае не подписания акта и не представления его в течение </w:t>
      </w:r>
      <w:r w:rsidR="00614FA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6F61A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14FAE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дней </w:t>
      </w:r>
      <w:r w:rsidR="006F61A9">
        <w:rPr>
          <w:rFonts w:ascii="Times New Roman" w:hAnsi="Times New Roman" w:cs="Times New Roman"/>
          <w:color w:val="000000"/>
          <w:sz w:val="20"/>
          <w:szCs w:val="20"/>
        </w:rPr>
        <w:t xml:space="preserve">со дня получения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 мотивированным отказом от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подписания, акт считается подписанным и согласованным в редакции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5.5. Неполучение Потребителем платежных документов не освобождает Потребителя от надлежащего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исполнения обязательств по своевременной и полной оплате потребляемой тепловой энергии и теплоносителя за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расчетный месяц в установленные настоящим Договором сроки.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5.6. В случае возникновения по окончательному расчету оплаты сверх выставленного Поставщиком к оплате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количества тепловой энергии за расчетный период, указанная сумма засчитывается Поставщиком в счет потребления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тепловой энергии за предыдущие периоды, либо при отсутствии задолженности в счет последующего периода оплаты.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5.7. Иные платежи, вытекающие из настоящего договора, оплачиваются Потребителем в течение 5 (пяти) дней от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даты выставления платежных документов.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5.8. В случае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если при оплате в назначении платежа не будут указаны дата и номер счета-фактуры, то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Поставщик вправе суммами платежей, поступающие в счет оплаты обязательств, возникших по настоящему договору,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погашать задолженность (включая пени) с более ранним сроком образования вне зависимости от периода оплаты,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указанного в назначении платежа.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5.9. Оплата за тепловую энергию</w:t>
      </w:r>
      <w:r w:rsidR="00D875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осуществляется Потребителем денежными средствами на расчетный счет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Поставщика, указанный в р</w:t>
      </w:r>
      <w:r w:rsidR="00BC3610">
        <w:rPr>
          <w:rFonts w:ascii="Times New Roman" w:hAnsi="Times New Roman" w:cs="Times New Roman"/>
          <w:color w:val="000000"/>
          <w:sz w:val="20"/>
          <w:szCs w:val="20"/>
        </w:rPr>
        <w:t xml:space="preserve">еквизитах сторон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настоящего договора. Иные формы расчётов возможны только с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письменного согласия Поставщика, оформленного надлежащим образом. Оплата тепловой энергии считается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произведенной с момента поступления денежных средств на расчетный счет </w:t>
      </w:r>
      <w:r w:rsidR="00D87583">
        <w:rPr>
          <w:rFonts w:ascii="Times New Roman" w:hAnsi="Times New Roman" w:cs="Times New Roman"/>
          <w:color w:val="000000"/>
          <w:sz w:val="20"/>
          <w:szCs w:val="20"/>
        </w:rPr>
        <w:t>Поставщика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5.10. Стороны обязуются регулярно проводить сверку взаиморасчетов. Предложение о финансовой сверке,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поступившее от Поставщика с приложением Акта сверки, является обязательным для Потребителя. Потребитель,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получив Акт сверки, обязан в течение 5-ти рабочих дней его рассмотреть и подписать, либо направить письменно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мотивированные возражения.</w:t>
      </w:r>
    </w:p>
    <w:p w:rsidR="00C3476D" w:rsidRPr="00B871E6" w:rsidRDefault="00C3476D" w:rsidP="0082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В случае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если Потребитель в указанный срок не подпишет Акт сверки или не направит Поставщику письменно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мотивированные возражения против его подписания, Акт сверки считается принятым Потребителем без разногласий в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редакции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5.11. В случае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если Потребитель не потребляет тепловую энергию, но не осуществил отсоединение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принадлежащих ему теплопотребляющих установок от тепловой сети, то Потребителем вносится плата Поставщику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за услуги по поддержанию резервной тепловой мощности в сроки, установленные настоящим договором для оплаты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тепловой энергии.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Плата за услуги по поддержанию резервной тепловой мощности определяется в соответствии с дополнительным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соглашением между сторонами, либо в случаях, предусмотренных действующим законодательством, в соответствии с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установленным тарифом.</w:t>
      </w: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ПОРЯДОК ВВЕДЕНИЯ ОГРАНИЧЕНИЯ ИЛИ ПРЕКРАЩЕНИЯ ПОДАЧИ</w:t>
      </w: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ТЕПЛОВОЙ ЭНЕРГИИ, ТЕПЛОНОСИТЕЛЯ ПОТРЕБИТЕЛЮ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lastRenderedPageBreak/>
        <w:t>6.1. В случае наличия у Потребителя задолженности по оплате тепловой энергии (мощности), теплоносителя, в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том числе в случае нарушения сроков предварительной оплаты, в размере, превышающем размер платы за более чем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один период платежа, установленный договором, Поставщик вправе ввести ограничения подачи тепловой энергии,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теплоносителя.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6.2. До введения ограничения подачи тепловой энергии, теплоносителя Потребителю Поставщик предупреждает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Потребителя в письменной форме о возможности введения указанного ограничения в случае неуплаты задолженности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до истечения второго периода платежа.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6.3. При задержке платежей сверх установленного предупреждением срока Поставщик вправе ввести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ограничение подачи тепловой энергии, теплоносителя, с предупреждением об этом потребителя за сутки до введения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указанного ограничения путем направления письма, телефонограммы, </w:t>
      </w:r>
      <w:proofErr w:type="spell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факсограммы</w:t>
      </w:r>
      <w:proofErr w:type="spell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и т.п. Ограничение подачи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тепловой энергии, теплоносителя вводится в установленный предупреждением срок путем сокращения подаваемого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объема теплоносителя и (или) снижения его температуры.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6.4. Поставщик имеет право осуществить в присутствии представителей Потребителя необходимые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переключения в теплопотребляющих установках, принадлежащих Потребителю, если Поставщик не может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реализовать с использованием своих объектов принадлежащее ему право ограничения потребления тепловой энергии,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теплоносителя.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Подача тепловой энергии возобновляется после погашения задолженности в полном объеме и оплаты услуг по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подключению, согласно калькуляции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6.5. После возобновления подачи теплоэнергии Поставщик не обязан поставлять Потребителю недоданное в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результате введения ограничения или прекращения подачи количество тепловой энергии.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6.6. Поставщиком при выявлении им факта бездоговорного потребления тепловой энергии, теплоносителя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составляется акт о выявлении бездоговорного потребления тепловой энергии, теплоносителя.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В указанном акте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отражаются сведения о потребителе или об ином лице, осуществивших бездоговорное потребление тепловой энергии,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теплоносителя, о способе и месте осуществления такого бездоговорного потребления, описание приборов учета на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момент составления указанного акта, дата предыдущей проверки, объяснения Потребителя или иного лица,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осуществивших бездоговорное потребление тепловой энергии, теплоносителя, относительно факта выявленного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бездоговорного потребления тепловой энергии, теплоносителя и их претензии к составленному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акту (в случае наличия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этих претензий). При составлении указанного акта должны присутствовать Потребитель или иное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лицо,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осуществившие бездоговорное потребление тепловой энергии, теплоносителя, либо их представители. Отказ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потребителя или иного лица, осуществивших бездоговорное потребление тепловой энергии, теплоносителя, либо их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представителей от подписания составленного акта, а также их отказ от присутствия при его составлении отражается с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указанием причин этого отказа в указанном акте или в отдельном акте, составленном в присутствии двух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незаинтересованных лиц и подписанном ими.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6.7. Расчет объема бездоговорного потребления тепловой энергии, теплоносителя и их стоимости осуществляется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Поставщиком в течение пяти рабочих дней со дня составления акта о выявлении бездоговорного потребления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тепловой энергии, теплоносителя на основании указанного акта, документов, представленных Потребителем или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иным лицом, осуществившими бездоговорное потребление тепловой энергии, теплоносителя. Объем бездоговорного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потребления тепловой энергии, теплоносителя определяется за весь период, истекший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с даты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предыдущей проверки, в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месте осуществления бездоговорного потребления тепловой энергии, теплоносителя, но не более чем за три года.</w:t>
      </w:r>
    </w:p>
    <w:p w:rsidR="00C3476D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6.8.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Стоимость тепловой энергии, теплоносителя, полученных в результате бездоговорного потребления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тепловой энергии, теплоносителя, определяется в соответствии с действующими на дату взыскания тарифами на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тепловую энергию, теплоноситель с учетом стоимости услуг по передаче тепловой энергии и подлежит оплате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Потребителем в пятнадцатидневный срок с момента получения соответствующего требования Поставщика.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В случае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неоплаты в указанный срок Потребителем тепловой энергии, теплоносителя, стоимости тепловой энергии,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теплоносителя,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полученных</w:t>
      </w:r>
      <w:proofErr w:type="gramEnd"/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в результате бездоговорного потребления, Поставщик вправе прекратить подачу тепловой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энергии, теплоносителя и взыскать с потребителя убытки в полуторакратном размере стоимости тепловой энергии,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теплоносителя, полученных в результате бездоговорного потребления тепловой энергии, теплоносителя.</w:t>
      </w:r>
    </w:p>
    <w:p w:rsidR="006C06CA" w:rsidRDefault="006C06CA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ОТВЕТСТВЕННОСТЬ СТОРОН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7.1. Стороны несут ответственность за несоблюдение требований к параметрам качества теплоснабжения,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нарушение режима потребления тепловой энергии, в том числе ответственность за нарушение условий о количестве,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качестве и значениях термодинамических параметров возвращаемого теплоносителя. Сторона, допустившая подобное</w:t>
      </w:r>
      <w:r w:rsidR="00DD188F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нарушение, обязана возместить другой стороне нанесенный такими действиями ущерб.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7.2.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За неисполнение или ненадлежащее исполнение Потребителем обязательств по оплате тепловой</w:t>
      </w:r>
      <w:r w:rsidR="007569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энергии (мощности) и (или) теплоносителя, Поставщик вправе потребовать от Потребителя уплаты</w:t>
      </w:r>
      <w:r w:rsidR="007569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неустойки в размере двукратной ставки рефинансирования ЦБ РФ, установленной на день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предъявления соответствующего требования, от суммы задолженности за каждый день просрочки, а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также возмещения реального ущерба в соответствии с действующим законодательством РФ.</w:t>
      </w:r>
      <w:proofErr w:type="gramEnd"/>
    </w:p>
    <w:p w:rsidR="00C3476D" w:rsidRPr="00B871E6" w:rsidRDefault="00C3476D" w:rsidP="009B3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7.3. Уплата неустойки не освобождает Потребителя от обязательств по настоящему договору, и устранения</w:t>
      </w:r>
      <w:r w:rsidR="009B3A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нарушений.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lastRenderedPageBreak/>
        <w:t>7.4. В случае нарушения Поставщиком порядка приостановления, прекращения исполнения обязательств по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настоящему договору Поставщик обязан возместить Потребителю возникшие в результате данного </w:t>
      </w:r>
      <w:proofErr w:type="gramStart"/>
      <w:r w:rsidRPr="00B871E6">
        <w:rPr>
          <w:rFonts w:ascii="Times New Roman" w:hAnsi="Times New Roman" w:cs="Times New Roman"/>
          <w:color w:val="000000"/>
          <w:sz w:val="20"/>
          <w:szCs w:val="20"/>
        </w:rPr>
        <w:t>нарушения</w:t>
      </w:r>
      <w:proofErr w:type="gramEnd"/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документально подтвержденные убытки в соответствии с гражданским законодательством.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7.5. Поставщик не несет ответственности перед Потребителем за качество тепловой энергии в случаях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нарушения Потребителем режима потребления тепловой энергии, в том числе нарушения условий о количестве,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качестве и значениях термодинамических параметров возвращаемого теплоносителя.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7.6. Уполномоченные должностные лица сторон, ответственные за исправное состояние и безопасную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эксплуатацию тепловых энергоустановок организации:</w:t>
      </w:r>
    </w:p>
    <w:p w:rsidR="00C3476D" w:rsidRPr="00B871E6" w:rsidRDefault="00C3476D" w:rsidP="00F5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Потребителя – </w:t>
      </w:r>
      <w:r w:rsidR="009843A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5073C">
        <w:rPr>
          <w:rFonts w:ascii="Times New Roman" w:hAnsi="Times New Roman" w:cs="Times New Roman"/>
          <w:color w:val="000000"/>
          <w:sz w:val="20"/>
          <w:szCs w:val="20"/>
        </w:rPr>
        <w:t xml:space="preserve"> Телефон </w:t>
      </w:r>
      <w:r w:rsidR="009843A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F5073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Об изменении должностного лица со стороны Потребителя Потребитель уведомляет Поставщика.</w:t>
      </w:r>
    </w:p>
    <w:p w:rsidR="00E27C70" w:rsidRPr="00B871E6" w:rsidRDefault="00E27C70" w:rsidP="00E2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Поставщика – </w:t>
      </w:r>
      <w:r>
        <w:rPr>
          <w:rFonts w:ascii="Times New Roman" w:hAnsi="Times New Roman" w:cs="Times New Roman"/>
          <w:color w:val="000000"/>
          <w:sz w:val="20"/>
          <w:szCs w:val="20"/>
        </w:rPr>
        <w:t>Тыщенко Антон Викторович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. Телефон: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+7(383) </w:t>
      </w:r>
      <w:r w:rsidR="008649F0">
        <w:rPr>
          <w:rFonts w:ascii="Times New Roman" w:hAnsi="Times New Roman" w:cs="Times New Roman"/>
          <w:color w:val="000000"/>
          <w:sz w:val="20"/>
          <w:szCs w:val="20"/>
        </w:rPr>
        <w:t>362</w:t>
      </w:r>
      <w:r>
        <w:rPr>
          <w:rFonts w:ascii="Times New Roman" w:hAnsi="Times New Roman" w:cs="Times New Roman"/>
          <w:color w:val="000000"/>
          <w:sz w:val="20"/>
          <w:szCs w:val="20"/>
        </w:rPr>
        <w:t>-0</w:t>
      </w:r>
      <w:r w:rsidR="008649F0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8649F0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. Информация об изменении уполномоченных должностных лиц Поставщика размещается на сайте Поставщика.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7.7. Каждая из сторон удостоверяет правильность указанных реквизитов. В случае изменения реквизитов любой</w:t>
      </w:r>
      <w:r w:rsidR="008C5122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из сторон, стороны в течение 5-ти дней обязуются письменно уведомить другую сторону.</w:t>
      </w:r>
    </w:p>
    <w:p w:rsidR="00C3476D" w:rsidRPr="00B871E6" w:rsidRDefault="00C3476D" w:rsidP="00C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Каждая из сторон несет ответственность за убытки, причиненные ей или другой стороне по Договору в связи с не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уведомлением или несвоевременным уведомлением об изменении реквизитов и объёмов потребления тепловой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энергии.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7.8. Стороны освобождаются от ответственности за неисполнение или ненадлежащее исполнение обязательств по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настоящему договору в случаях возникновения обстоятельств непреодолимой силы (форс-мажор), которые стороны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не могли предвидеть или предотвратить разумными мерами.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7.9. К обстоятельствам непреодолимой силы относятся события, на которые стороны не могут оказать влияния и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за возникновение которых они не несут ответственности, в том числе, но, не ограничиваясь, землетрясения,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наводнения, ураганы и иные стихийные бедствия, войны, военные действия, пожары, аварии.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7.10. Все отношения, не оговоренные настоящим договором, регулируются в соответствии с действующим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законодательством.</w:t>
      </w: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СРОК ДЕЙСТВИЯ ДОГОВОРА И ПОРЯДОК РАЗРЕШЕНИЯ СПОРОВ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8.1. Настоящий договор вступает в сиу с момент его подписания обеими сторонами и действует по «31» декабря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года включительно. Действие настоящего договора распространяется на отношения сторон, возникшие с «</w:t>
      </w:r>
      <w:r w:rsidR="00F5073C">
        <w:rPr>
          <w:rFonts w:ascii="Times New Roman" w:hAnsi="Times New Roman" w:cs="Times New Roman"/>
          <w:color w:val="000000"/>
          <w:sz w:val="20"/>
          <w:szCs w:val="20"/>
        </w:rPr>
        <w:t>01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073C">
        <w:rPr>
          <w:rFonts w:ascii="Times New Roman" w:hAnsi="Times New Roman" w:cs="Times New Roman"/>
          <w:color w:val="000000"/>
          <w:sz w:val="20"/>
          <w:szCs w:val="20"/>
        </w:rPr>
        <w:t>августа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201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8.2. Договор считается продленным на </w:t>
      </w:r>
      <w:r w:rsidR="00F5073C">
        <w:rPr>
          <w:rFonts w:ascii="Times New Roman" w:hAnsi="Times New Roman" w:cs="Times New Roman"/>
          <w:color w:val="000000"/>
          <w:sz w:val="20"/>
          <w:szCs w:val="20"/>
        </w:rPr>
        <w:t xml:space="preserve">следующий календарный год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на тех же условиях, если за месяц до окончания срока его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действия ни одна из сторон не заявит о его прекращении, изменении или о заключении нового договора. В случае если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сторонами заявлено о заключении нового договора, до заключения нового договора стороны руководствуются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условиями настоящего договора.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8.3. Споры, вытекающие из настоящего договора, а также о его расторжении или изменении рассматриваются в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арбитражном суде Новосибирской области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>8.4. Данный договор составлен в двух экземплярах</w:t>
      </w:r>
      <w:r w:rsidR="004B09BA">
        <w:rPr>
          <w:rFonts w:ascii="Times New Roman" w:hAnsi="Times New Roman" w:cs="Times New Roman"/>
          <w:color w:val="000000"/>
          <w:sz w:val="20"/>
          <w:szCs w:val="20"/>
        </w:rPr>
        <w:t xml:space="preserve"> имеющих равную юридическую силу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, из которых один находится у Поставщика, другой 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у</w:t>
      </w:r>
      <w:r w:rsidR="00AF10DC"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71E6">
        <w:rPr>
          <w:rFonts w:ascii="Times New Roman" w:hAnsi="Times New Roman" w:cs="Times New Roman"/>
          <w:color w:val="000000"/>
          <w:sz w:val="20"/>
          <w:szCs w:val="20"/>
        </w:rPr>
        <w:t>Потребителя.</w:t>
      </w:r>
    </w:p>
    <w:p w:rsidR="00C3476D" w:rsidRPr="00B871E6" w:rsidRDefault="00C3476D" w:rsidP="00756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color w:val="000000"/>
          <w:sz w:val="20"/>
          <w:szCs w:val="20"/>
        </w:rPr>
        <w:t xml:space="preserve">8.5. </w:t>
      </w:r>
      <w:r w:rsidR="00291A45">
        <w:rPr>
          <w:rFonts w:ascii="Times New Roman" w:hAnsi="Times New Roman" w:cs="Times New Roman"/>
          <w:color w:val="000000"/>
          <w:sz w:val="20"/>
          <w:szCs w:val="20"/>
        </w:rPr>
        <w:t>Неотъемлемой частью настоящего договора являются следующие приложения:</w:t>
      </w:r>
    </w:p>
    <w:p w:rsidR="00291A45" w:rsidRPr="00393238" w:rsidRDefault="00291A45" w:rsidP="00291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23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 Расчет </w:t>
      </w:r>
      <w:r>
        <w:rPr>
          <w:rFonts w:ascii="Times New Roman" w:hAnsi="Times New Roman" w:cs="Times New Roman"/>
          <w:color w:val="000000"/>
          <w:sz w:val="20"/>
          <w:szCs w:val="20"/>
        </w:rPr>
        <w:t>расхода тепловой энергии в горячей воде на отопление и воды на горячее водоснабжение</w:t>
      </w:r>
      <w:r w:rsidRPr="0039323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91A45" w:rsidRPr="00393238" w:rsidRDefault="00291A45" w:rsidP="00291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23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2. Акт разграничения балансовой принадлежности тепловых сетей и эксплуатационной ответственности сторон </w:t>
      </w:r>
      <w:r>
        <w:rPr>
          <w:rFonts w:ascii="Times New Roman" w:hAnsi="Times New Roman" w:cs="Times New Roman"/>
          <w:color w:val="000000"/>
          <w:sz w:val="20"/>
          <w:szCs w:val="20"/>
        </w:rPr>
        <w:t>с приложением схемы разграничения</w:t>
      </w:r>
      <w:r w:rsidRPr="0039323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476D" w:rsidRPr="00B871E6" w:rsidRDefault="00C3476D" w:rsidP="00AC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РЕКВИЗИТЫ </w:t>
      </w:r>
      <w:r w:rsidR="00BD489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ПОДПИСИ </w:t>
      </w:r>
      <w:r w:rsidRPr="00B871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4890" w:rsidRPr="007F3732" w:rsidTr="00F847C5">
        <w:tc>
          <w:tcPr>
            <w:tcW w:w="4785" w:type="dxa"/>
          </w:tcPr>
          <w:p w:rsidR="00BD4890" w:rsidRPr="007F3732" w:rsidRDefault="00BD4890" w:rsidP="00F8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71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4786" w:type="dxa"/>
          </w:tcPr>
          <w:p w:rsidR="00BD4890" w:rsidRPr="007F3732" w:rsidRDefault="00BD4890" w:rsidP="00F8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71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Потребитель</w:t>
            </w:r>
          </w:p>
        </w:tc>
      </w:tr>
      <w:tr w:rsidR="00BD4890" w:rsidRPr="007F3732" w:rsidTr="00F847C5">
        <w:tc>
          <w:tcPr>
            <w:tcW w:w="4785" w:type="dxa"/>
          </w:tcPr>
          <w:p w:rsidR="002D5202" w:rsidRPr="00B31CD1" w:rsidRDefault="002D5202" w:rsidP="002D5202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31CD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«Центр» (ООО «Центр»)</w:t>
            </w:r>
            <w:r w:rsidRPr="00B31CD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:rsidR="00BD4890" w:rsidRPr="007F3732" w:rsidRDefault="00BD4890" w:rsidP="00F847C5">
            <w:pPr>
              <w:pStyle w:val="aa"/>
              <w:numPr>
                <w:ilvl w:val="12"/>
                <w:numId w:val="0"/>
              </w:numPr>
              <w:spacing w:before="0" w:after="0"/>
              <w:ind w:left="-851" w:right="0" w:firstLine="851"/>
              <w:jc w:val="both"/>
              <w:rPr>
                <w:sz w:val="20"/>
              </w:rPr>
            </w:pPr>
            <w:r w:rsidRPr="007F3732">
              <w:rPr>
                <w:sz w:val="20"/>
              </w:rPr>
              <w:t>Адрес мест</w:t>
            </w:r>
            <w:r w:rsidR="00765302">
              <w:rPr>
                <w:sz w:val="20"/>
              </w:rPr>
              <w:t xml:space="preserve">а </w:t>
            </w:r>
            <w:r w:rsidRPr="007F3732">
              <w:rPr>
                <w:sz w:val="20"/>
              </w:rPr>
              <w:t>нахождения:</w:t>
            </w:r>
          </w:p>
          <w:p w:rsidR="00BD4890" w:rsidRPr="007F3732" w:rsidRDefault="00BD4890" w:rsidP="00F847C5">
            <w:pPr>
              <w:pStyle w:val="aa"/>
              <w:numPr>
                <w:ilvl w:val="12"/>
                <w:numId w:val="0"/>
              </w:numPr>
              <w:spacing w:before="0" w:after="0"/>
              <w:ind w:left="-851" w:right="0" w:firstLine="851"/>
              <w:jc w:val="both"/>
              <w:rPr>
                <w:sz w:val="20"/>
              </w:rPr>
            </w:pPr>
            <w:r w:rsidRPr="007F3732">
              <w:rPr>
                <w:sz w:val="20"/>
              </w:rPr>
              <w:t xml:space="preserve">РФ, 633102, Новосибирская области, г. Обь, </w:t>
            </w:r>
          </w:p>
          <w:p w:rsidR="00BD4890" w:rsidRPr="007F3732" w:rsidRDefault="00BD4890" w:rsidP="00F847C5">
            <w:pPr>
              <w:pStyle w:val="aa"/>
              <w:numPr>
                <w:ilvl w:val="12"/>
                <w:numId w:val="0"/>
              </w:numPr>
              <w:spacing w:before="0" w:after="0"/>
              <w:ind w:left="-851" w:right="0" w:firstLine="851"/>
              <w:jc w:val="both"/>
              <w:rPr>
                <w:sz w:val="20"/>
              </w:rPr>
            </w:pPr>
            <w:r w:rsidRPr="007F3732">
              <w:rPr>
                <w:sz w:val="20"/>
              </w:rPr>
              <w:t>ул. Геодезическая, д. 60/1</w:t>
            </w:r>
          </w:p>
          <w:p w:rsidR="00C51AA0" w:rsidRPr="007F3732" w:rsidRDefault="00C51AA0" w:rsidP="00C51AA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732">
              <w:rPr>
                <w:rFonts w:ascii="Times New Roman" w:hAnsi="Times New Roman" w:cs="Times New Roman"/>
                <w:sz w:val="20"/>
                <w:szCs w:val="20"/>
              </w:rPr>
              <w:t>Адрес для направления корреспонденции:</w:t>
            </w:r>
          </w:p>
          <w:p w:rsidR="00827DC9" w:rsidRDefault="00C51AA0" w:rsidP="00C51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8">
              <w:rPr>
                <w:rFonts w:ascii="Times New Roman" w:hAnsi="Times New Roman" w:cs="Times New Roman"/>
                <w:sz w:val="20"/>
                <w:szCs w:val="20"/>
              </w:rPr>
              <w:t xml:space="preserve">РФ, 633103, Новосибирская области, г. Обь,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Арсенальная</w:t>
            </w:r>
            <w:r w:rsidRPr="009A43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3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51AA0" w:rsidRPr="00827DC9" w:rsidRDefault="00C51AA0" w:rsidP="00C51AA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A4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27D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43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27D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="00827DC9" w:rsidRPr="00827DC9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centr.ob.abonentskiy@gmail.com</w:t>
              </w:r>
            </w:hyperlink>
          </w:p>
          <w:p w:rsidR="00C51AA0" w:rsidRPr="009A4338" w:rsidRDefault="00C51AA0" w:rsidP="00C51AA0">
            <w:pPr>
              <w:pStyle w:val="aa"/>
              <w:numPr>
                <w:ilvl w:val="12"/>
                <w:numId w:val="0"/>
              </w:numPr>
              <w:spacing w:before="0" w:after="0"/>
              <w:ind w:left="-851" w:right="0" w:firstLine="851"/>
              <w:jc w:val="both"/>
              <w:rPr>
                <w:sz w:val="20"/>
              </w:rPr>
            </w:pPr>
            <w:r w:rsidRPr="009A4338">
              <w:rPr>
                <w:sz w:val="20"/>
              </w:rPr>
              <w:t>Тел: +7 (383) 263-40-15</w:t>
            </w:r>
          </w:p>
          <w:p w:rsidR="00C51AA0" w:rsidRPr="009A4338" w:rsidRDefault="00C51AA0" w:rsidP="00C51AA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338">
              <w:rPr>
                <w:rFonts w:ascii="Times New Roman" w:hAnsi="Times New Roman" w:cs="Times New Roman"/>
                <w:sz w:val="20"/>
                <w:szCs w:val="20"/>
              </w:rPr>
              <w:t>Расчетный счет для осуществления оплаты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4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AA0" w:rsidRPr="009A4338" w:rsidRDefault="00C51AA0" w:rsidP="00C51AA0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3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A4338">
              <w:rPr>
                <w:rFonts w:ascii="Times New Roman" w:hAnsi="Times New Roman" w:cs="Times New Roman"/>
                <w:sz w:val="20"/>
                <w:szCs w:val="20"/>
              </w:rPr>
              <w:t xml:space="preserve">/с 40702810000600000718 в АО «СМП Банк» </w:t>
            </w:r>
            <w:proofErr w:type="spellStart"/>
            <w:r w:rsidRPr="009A4338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9A4338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30101810545250000503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338">
              <w:rPr>
                <w:rFonts w:ascii="Times New Roman" w:hAnsi="Times New Roman" w:cs="Times New Roman"/>
                <w:sz w:val="20"/>
                <w:szCs w:val="20"/>
              </w:rPr>
              <w:t>БИК 044525503</w:t>
            </w:r>
          </w:p>
          <w:p w:rsidR="0049243F" w:rsidRPr="00B31CD1" w:rsidRDefault="0049243F" w:rsidP="0049243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CD1">
              <w:rPr>
                <w:rFonts w:ascii="Times New Roman" w:hAnsi="Times New Roman" w:cs="Times New Roman"/>
                <w:sz w:val="20"/>
                <w:szCs w:val="20"/>
              </w:rPr>
              <w:t xml:space="preserve">ИНН 2464065001, КПП 544801001,  ОКПО 76741029,  ОКОГУ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4210014</w:t>
            </w:r>
            <w:r w:rsidRPr="00B31CD1">
              <w:rPr>
                <w:rFonts w:ascii="Times New Roman" w:hAnsi="Times New Roman" w:cs="Times New Roman"/>
                <w:sz w:val="20"/>
                <w:szCs w:val="20"/>
              </w:rPr>
              <w:t xml:space="preserve">, ОКТМО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50717000001</w:t>
            </w:r>
            <w:r w:rsidRPr="00B31CD1">
              <w:rPr>
                <w:rFonts w:ascii="Times New Roman" w:hAnsi="Times New Roman" w:cs="Times New Roman"/>
                <w:sz w:val="20"/>
                <w:szCs w:val="20"/>
              </w:rPr>
              <w:t>,   ОКВЭД 35.30.14,      ОГРН 1052464026306</w:t>
            </w:r>
          </w:p>
          <w:p w:rsidR="00BD4890" w:rsidRPr="007F3732" w:rsidRDefault="00BD4890" w:rsidP="00F8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44667D" w:rsidRPr="007F3732" w:rsidRDefault="0044667D" w:rsidP="00446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4890" w:rsidRPr="007F3732" w:rsidTr="00F847C5">
        <w:tc>
          <w:tcPr>
            <w:tcW w:w="4785" w:type="dxa"/>
          </w:tcPr>
          <w:p w:rsidR="00BD4890" w:rsidRDefault="00BD4890" w:rsidP="00F8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79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Директор _________________ А.Г. Турицин</w:t>
            </w:r>
          </w:p>
          <w:p w:rsidR="0044667D" w:rsidRPr="005A79ED" w:rsidRDefault="0044667D" w:rsidP="00A77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D4890" w:rsidRDefault="005457A2" w:rsidP="00446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</w:t>
            </w:r>
            <w:r w:rsidR="0044667D" w:rsidRPr="004466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466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</w:t>
            </w:r>
            <w:r w:rsidR="0044667D" w:rsidRPr="004466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</w:t>
            </w:r>
          </w:p>
          <w:p w:rsidR="0044667D" w:rsidRPr="0044667D" w:rsidRDefault="0044667D" w:rsidP="00446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AF10DC" w:rsidRPr="00B871E6" w:rsidRDefault="00AF10DC" w:rsidP="0029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AF10DC" w:rsidRPr="00B871E6" w:rsidSect="00296604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DF3"/>
    <w:multiLevelType w:val="multilevel"/>
    <w:tmpl w:val="E940D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EB51D67"/>
    <w:multiLevelType w:val="multilevel"/>
    <w:tmpl w:val="1CE4C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BBD7543"/>
    <w:multiLevelType w:val="multilevel"/>
    <w:tmpl w:val="D758CD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3">
    <w:nsid w:val="53714F0F"/>
    <w:multiLevelType w:val="hybridMultilevel"/>
    <w:tmpl w:val="5A08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277E"/>
    <w:multiLevelType w:val="hybridMultilevel"/>
    <w:tmpl w:val="710E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E3"/>
    <w:rsid w:val="00003E00"/>
    <w:rsid w:val="00080F69"/>
    <w:rsid w:val="00117C0F"/>
    <w:rsid w:val="0012545B"/>
    <w:rsid w:val="0012779A"/>
    <w:rsid w:val="00154579"/>
    <w:rsid w:val="001D0B59"/>
    <w:rsid w:val="0020144E"/>
    <w:rsid w:val="00237302"/>
    <w:rsid w:val="002862F2"/>
    <w:rsid w:val="00291A45"/>
    <w:rsid w:val="00296604"/>
    <w:rsid w:val="002D5202"/>
    <w:rsid w:val="003062AD"/>
    <w:rsid w:val="00332748"/>
    <w:rsid w:val="00350213"/>
    <w:rsid w:val="00372530"/>
    <w:rsid w:val="00393238"/>
    <w:rsid w:val="003F3AB6"/>
    <w:rsid w:val="003F4B3F"/>
    <w:rsid w:val="004102CE"/>
    <w:rsid w:val="00413DB8"/>
    <w:rsid w:val="00415880"/>
    <w:rsid w:val="00417827"/>
    <w:rsid w:val="0044667D"/>
    <w:rsid w:val="00451D23"/>
    <w:rsid w:val="004530F6"/>
    <w:rsid w:val="0045739F"/>
    <w:rsid w:val="0049243F"/>
    <w:rsid w:val="004B09BA"/>
    <w:rsid w:val="00500A0E"/>
    <w:rsid w:val="005457A2"/>
    <w:rsid w:val="00560D11"/>
    <w:rsid w:val="00584029"/>
    <w:rsid w:val="005B521F"/>
    <w:rsid w:val="005F6C4F"/>
    <w:rsid w:val="00602795"/>
    <w:rsid w:val="0060367C"/>
    <w:rsid w:val="006135A8"/>
    <w:rsid w:val="00614FAE"/>
    <w:rsid w:val="00634A30"/>
    <w:rsid w:val="006947FB"/>
    <w:rsid w:val="006B01D5"/>
    <w:rsid w:val="006C06CA"/>
    <w:rsid w:val="006D51E5"/>
    <w:rsid w:val="006E1DCC"/>
    <w:rsid w:val="006E51C6"/>
    <w:rsid w:val="006F61A9"/>
    <w:rsid w:val="00711FCA"/>
    <w:rsid w:val="00723143"/>
    <w:rsid w:val="00732EE7"/>
    <w:rsid w:val="00744BE1"/>
    <w:rsid w:val="00745861"/>
    <w:rsid w:val="0075692E"/>
    <w:rsid w:val="00765302"/>
    <w:rsid w:val="007832C2"/>
    <w:rsid w:val="007A1077"/>
    <w:rsid w:val="007C1BEB"/>
    <w:rsid w:val="007E50C5"/>
    <w:rsid w:val="007E7AAB"/>
    <w:rsid w:val="007F1D46"/>
    <w:rsid w:val="00825A5C"/>
    <w:rsid w:val="00827DC9"/>
    <w:rsid w:val="00844956"/>
    <w:rsid w:val="00854823"/>
    <w:rsid w:val="008649F0"/>
    <w:rsid w:val="0086779A"/>
    <w:rsid w:val="00872B40"/>
    <w:rsid w:val="008758C8"/>
    <w:rsid w:val="008B32CC"/>
    <w:rsid w:val="008C4C48"/>
    <w:rsid w:val="008C5122"/>
    <w:rsid w:val="008F69C3"/>
    <w:rsid w:val="009024AF"/>
    <w:rsid w:val="009219B0"/>
    <w:rsid w:val="0094392B"/>
    <w:rsid w:val="00974EC1"/>
    <w:rsid w:val="009843AC"/>
    <w:rsid w:val="009A51D0"/>
    <w:rsid w:val="009B3A5E"/>
    <w:rsid w:val="009E3669"/>
    <w:rsid w:val="009E5F69"/>
    <w:rsid w:val="00A012BC"/>
    <w:rsid w:val="00A24A5B"/>
    <w:rsid w:val="00A57844"/>
    <w:rsid w:val="00A77F82"/>
    <w:rsid w:val="00AA74AE"/>
    <w:rsid w:val="00AC15BE"/>
    <w:rsid w:val="00AF10DC"/>
    <w:rsid w:val="00B0080D"/>
    <w:rsid w:val="00B0284A"/>
    <w:rsid w:val="00B40D8B"/>
    <w:rsid w:val="00B871E6"/>
    <w:rsid w:val="00BC3610"/>
    <w:rsid w:val="00BC638F"/>
    <w:rsid w:val="00BD4890"/>
    <w:rsid w:val="00BD58BE"/>
    <w:rsid w:val="00BE39DC"/>
    <w:rsid w:val="00BE46D2"/>
    <w:rsid w:val="00C177E3"/>
    <w:rsid w:val="00C17CBB"/>
    <w:rsid w:val="00C26881"/>
    <w:rsid w:val="00C3476D"/>
    <w:rsid w:val="00C51AA0"/>
    <w:rsid w:val="00CA5458"/>
    <w:rsid w:val="00CE491D"/>
    <w:rsid w:val="00D3051F"/>
    <w:rsid w:val="00D3107C"/>
    <w:rsid w:val="00D40FD3"/>
    <w:rsid w:val="00D86EB3"/>
    <w:rsid w:val="00D87583"/>
    <w:rsid w:val="00D943F1"/>
    <w:rsid w:val="00DB5136"/>
    <w:rsid w:val="00DD188F"/>
    <w:rsid w:val="00E2438B"/>
    <w:rsid w:val="00E25407"/>
    <w:rsid w:val="00E27C70"/>
    <w:rsid w:val="00EB6DCF"/>
    <w:rsid w:val="00EC012F"/>
    <w:rsid w:val="00ED3079"/>
    <w:rsid w:val="00EE7F90"/>
    <w:rsid w:val="00F06F41"/>
    <w:rsid w:val="00F44916"/>
    <w:rsid w:val="00F47A47"/>
    <w:rsid w:val="00F5073C"/>
    <w:rsid w:val="00F562FD"/>
    <w:rsid w:val="00F847C5"/>
    <w:rsid w:val="00F940A5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122"/>
  </w:style>
  <w:style w:type="paragraph" w:styleId="a3">
    <w:name w:val="Balloon Text"/>
    <w:basedOn w:val="a"/>
    <w:link w:val="a4"/>
    <w:uiPriority w:val="99"/>
    <w:semiHidden/>
    <w:unhideWhenUsed/>
    <w:rsid w:val="00B8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46D2"/>
    <w:pPr>
      <w:ind w:left="720"/>
      <w:contextualSpacing/>
    </w:pPr>
  </w:style>
  <w:style w:type="character" w:styleId="a7">
    <w:name w:val="Strong"/>
    <w:uiPriority w:val="22"/>
    <w:qFormat/>
    <w:rsid w:val="006B01D5"/>
    <w:rPr>
      <w:b/>
      <w:bCs/>
    </w:rPr>
  </w:style>
  <w:style w:type="paragraph" w:styleId="a8">
    <w:name w:val="No Spacing"/>
    <w:uiPriority w:val="1"/>
    <w:qFormat/>
    <w:rsid w:val="00634A3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34A30"/>
    <w:rPr>
      <w:color w:val="0000FF"/>
      <w:u w:val="single"/>
    </w:rPr>
  </w:style>
  <w:style w:type="paragraph" w:customStyle="1" w:styleId="s1">
    <w:name w:val="s_1"/>
    <w:basedOn w:val="a"/>
    <w:rsid w:val="006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Òàáëèöà òåêñò"/>
    <w:basedOn w:val="a"/>
    <w:rsid w:val="00BD489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122"/>
  </w:style>
  <w:style w:type="paragraph" w:styleId="a3">
    <w:name w:val="Balloon Text"/>
    <w:basedOn w:val="a"/>
    <w:link w:val="a4"/>
    <w:uiPriority w:val="99"/>
    <w:semiHidden/>
    <w:unhideWhenUsed/>
    <w:rsid w:val="00B8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46D2"/>
    <w:pPr>
      <w:ind w:left="720"/>
      <w:contextualSpacing/>
    </w:pPr>
  </w:style>
  <w:style w:type="character" w:styleId="a7">
    <w:name w:val="Strong"/>
    <w:uiPriority w:val="22"/>
    <w:qFormat/>
    <w:rsid w:val="006B01D5"/>
    <w:rPr>
      <w:b/>
      <w:bCs/>
    </w:rPr>
  </w:style>
  <w:style w:type="paragraph" w:styleId="a8">
    <w:name w:val="No Spacing"/>
    <w:uiPriority w:val="1"/>
    <w:qFormat/>
    <w:rsid w:val="00634A3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34A30"/>
    <w:rPr>
      <w:color w:val="0000FF"/>
      <w:u w:val="single"/>
    </w:rPr>
  </w:style>
  <w:style w:type="paragraph" w:customStyle="1" w:styleId="s1">
    <w:name w:val="s_1"/>
    <w:basedOn w:val="a"/>
    <w:rsid w:val="0063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Òàáëèöà òåêñò"/>
    <w:basedOn w:val="a"/>
    <w:rsid w:val="00BD489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.ob.abonentski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.ob.abonentski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40C7-5435-4212-A78E-020CF1B4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Карамаликов</dc:creator>
  <cp:lastModifiedBy>Сергей Карамаликов</cp:lastModifiedBy>
  <cp:revision>12</cp:revision>
  <cp:lastPrinted>2017-03-13T09:45:00Z</cp:lastPrinted>
  <dcterms:created xsi:type="dcterms:W3CDTF">2017-08-21T06:29:00Z</dcterms:created>
  <dcterms:modified xsi:type="dcterms:W3CDTF">2017-09-04T10:45:00Z</dcterms:modified>
</cp:coreProperties>
</file>